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94" w:rsidRPr="003C7394" w:rsidRDefault="003C7394" w:rsidP="003C739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3C7394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ПРИМЕРНЫЙ ПЕРЕЧЕНЬ ВОПРОСОВ К ЭКЗАМЕНУ</w:t>
      </w:r>
    </w:p>
    <w:p w:rsidR="003C7394" w:rsidRDefault="00BD070C" w:rsidP="00BD0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дисциплине «Экономика информационного общества»</w:t>
      </w:r>
    </w:p>
    <w:p w:rsidR="00BD070C" w:rsidRPr="00BD070C" w:rsidRDefault="00BD070C" w:rsidP="00BD0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Сущность, основные черты и закономерности развития общества.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Классификация и типология обществ.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Экономика как подсистема общества.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Экономическая система: сущность, основные признаки, структура.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Критерии классификации экономических систем.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Экономическая система в разных научных школах.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Сравнительная характеристика разных типов общества и экономических систем.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Развитие теории индустриальной, постиндустриальной и информационной экономики в научных школах.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Черты и признаки информационного общества.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Социальная структура информационного общества.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Информационное общество Республики Беларусь.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Принципы и направления общественного развития в условиях информационного общества и электронной экономики.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Информация как ресурс.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Информационно-технологическая революция.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Трансформация труда и занятости.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Электронное предприятие и электронный бизнес как элементы электронной экономики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Интеллектуализация экономики как вектор и процесс институциональных преобразований.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Место интеллектуальной экономики в системе категорий новых экономических парадигм.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Сущность информации и особенности информационного товара.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Роль знаний в информационном обществе.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Экономика знаний как наивысший этап развития постиндустриального общества.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Цифровое неравенство: межличностный, корпоративный, межведомственный, региональный, </w:t>
      </w:r>
      <w:proofErr w:type="spellStart"/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страновой</w:t>
      </w:r>
      <w:proofErr w:type="spellEnd"/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 и международный аспекты проблемы.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Решение проблемы цифрового неравенства на разных уровнях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Формирование и развитие электронной экономики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Сущность, объекты и субъекты электронной экономики.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Развитие компьютерной техники, телекоммуникаций и сети интернет.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ИТК-индустрия: аппаратное обеспечение,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ИТК-услуги, глобальная электронная экономика.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Сущность и элементы электронной экономики.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lastRenderedPageBreak/>
        <w:t>Электронная экономика как составная часть национальной экономической системы Республики Беларусь, ее тенденции, проблемы и перспективы развития.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Инфраструктура электронной экономики: институциональная, информационно-коммуникационная.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Электронное здравоохранение, сущность, положительные эффекты применения, приоритеты развития.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Значение, преимущества и структура электронного образования.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Этические нормы, цели и задачи государственного контроля.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Перспективы развития электронного правительства.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Сущность, задачи и структура электронной энергетики.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Функции электронного правительства.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Внедрение электронного правительства.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ЭП-партнерства.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Индикаторы электронной экономики.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Международные показатели цифровой экономики.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Система национальных статистических показателей развития.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Трансформация бизнес-процессов субъектов хозяйствования в электронные.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Электронная коммерция: основные понятия и классификация.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Роль человеческого капитала в электронной экономике и информационном обществе.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Работники информационного общества, их характеристики и требования к ним.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 xml:space="preserve">Сущность Е-бизнеса (электронного бизнеса), его структура и формы. 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Сущность Е-предпринимателя, его характеристика. Деловая карьера Е-предпринимателя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7394">
        <w:rPr>
          <w:rFonts w:ascii="Times New Roman" w:eastAsia="Calibri" w:hAnsi="Times New Roman" w:cs="Times New Roman"/>
          <w:sz w:val="28"/>
          <w:szCs w:val="28"/>
          <w:lang w:val="ru-RU"/>
        </w:rPr>
        <w:t>Направления развития деловой карьеры.</w:t>
      </w:r>
    </w:p>
    <w:p w:rsidR="003C7394" w:rsidRPr="003C7394" w:rsidRDefault="003C7394" w:rsidP="003C739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7394">
        <w:rPr>
          <w:rFonts w:ascii="Times New Roman" w:eastAsia="Calibri" w:hAnsi="Times New Roman" w:cs="Times New Roman"/>
          <w:bCs/>
          <w:sz w:val="28"/>
          <w:szCs w:val="28"/>
          <w:lang w:val="ru-RU" w:eastAsia="zh-CN"/>
        </w:rPr>
        <w:t>Деловая карьера программиста в ИТ-организации.</w:t>
      </w:r>
    </w:p>
    <w:p w:rsidR="00A02897" w:rsidRDefault="00A02897" w:rsidP="003C7394">
      <w:pPr>
        <w:spacing w:after="0" w:line="240" w:lineRule="auto"/>
        <w:ind w:firstLine="720"/>
        <w:rPr>
          <w:lang w:val="ru-RU"/>
        </w:rPr>
      </w:pPr>
    </w:p>
    <w:p w:rsidR="00BD070C" w:rsidRDefault="00BD070C" w:rsidP="003C7394">
      <w:pPr>
        <w:spacing w:after="0" w:line="240" w:lineRule="auto"/>
        <w:ind w:firstLine="720"/>
        <w:rPr>
          <w:lang w:val="ru-RU"/>
        </w:rPr>
      </w:pPr>
    </w:p>
    <w:p w:rsidR="00BD070C" w:rsidRPr="00BD070C" w:rsidRDefault="00BD070C" w:rsidP="00BD07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 утверждены на заседании кафедры</w:t>
      </w:r>
    </w:p>
    <w:p w:rsidR="00BD070C" w:rsidRPr="00BD070C" w:rsidRDefault="00BD070C" w:rsidP="00BD07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30.08.2023 протокол № 1   </w:t>
      </w:r>
    </w:p>
    <w:p w:rsidR="00BD070C" w:rsidRPr="00BD070C" w:rsidRDefault="00BD070C" w:rsidP="00BD07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D070C" w:rsidRPr="00BD070C" w:rsidRDefault="00BD070C" w:rsidP="00BD070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Зав. кафедрой экономики и менеджмента</w:t>
      </w: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С.В.Лук</w:t>
      </w:r>
      <w:r w:rsidRPr="00BD070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proofErr w:type="spellEnd"/>
    </w:p>
    <w:sectPr w:rsidR="00BD070C" w:rsidRPr="00BD070C" w:rsidSect="003C739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2B3"/>
    <w:multiLevelType w:val="hybridMultilevel"/>
    <w:tmpl w:val="382EC910"/>
    <w:lvl w:ilvl="0" w:tplc="19AE873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88"/>
    <w:rsid w:val="003C7394"/>
    <w:rsid w:val="00A02897"/>
    <w:rsid w:val="00AD5488"/>
    <w:rsid w:val="00B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4C8F"/>
  <w15:chartTrackingRefBased/>
  <w15:docId w15:val="{87D428F1-35CF-45F5-8F44-98DDFE18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2024-03-12T08:15:00Z</dcterms:created>
  <dcterms:modified xsi:type="dcterms:W3CDTF">2024-03-12T08:15:00Z</dcterms:modified>
</cp:coreProperties>
</file>